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B" w:rsidRPr="00B42EA3" w:rsidRDefault="00B106A4" w:rsidP="00425650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B42EA3">
        <w:rPr>
          <w:rFonts w:ascii="Times New Roman" w:hAnsi="Times New Roman" w:cs="Times New Roman"/>
          <w:sz w:val="24"/>
          <w:szCs w:val="24"/>
        </w:rPr>
        <w:t>ALLEGATO</w:t>
      </w:r>
      <w:r w:rsidRPr="00B42E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B42EA3">
        <w:rPr>
          <w:rFonts w:ascii="Times New Roman" w:hAnsi="Times New Roman" w:cs="Times New Roman"/>
          <w:sz w:val="24"/>
          <w:szCs w:val="24"/>
        </w:rPr>
        <w:t>2</w:t>
      </w:r>
    </w:p>
    <w:p w:rsidR="00B106A4" w:rsidRPr="00B42EA3" w:rsidRDefault="00B106A4" w:rsidP="00BB08BE">
      <w:pPr>
        <w:rPr>
          <w:b/>
          <w:sz w:val="22"/>
          <w:szCs w:val="22"/>
        </w:rPr>
      </w:pPr>
    </w:p>
    <w:p w:rsidR="00307B51" w:rsidRPr="007C0BCA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  <w:b/>
          <w:bCs/>
        </w:rPr>
        <w:t>Progetto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“POWER CLASS FOR STUDENTS”,</w:t>
      </w:r>
      <w:r w:rsidRPr="007C0BCA">
        <w:rPr>
          <w:rFonts w:eastAsiaTheme="minorEastAsia"/>
          <w:b/>
          <w:bCs/>
          <w:spacing w:val="-10"/>
        </w:rPr>
        <w:t xml:space="preserve"> </w:t>
      </w:r>
      <w:r w:rsidRPr="007C0BCA">
        <w:rPr>
          <w:rFonts w:eastAsiaTheme="minorEastAsia"/>
          <w:b/>
          <w:bCs/>
        </w:rPr>
        <w:t>finanziato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nell’ambito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del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decreto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del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Ministro</w:t>
      </w:r>
      <w:r w:rsidRPr="007C0BCA">
        <w:rPr>
          <w:rFonts w:eastAsiaTheme="minorEastAsia"/>
          <w:b/>
          <w:bCs/>
          <w:spacing w:val="-7"/>
        </w:rPr>
        <w:t xml:space="preserve"> </w:t>
      </w:r>
      <w:r w:rsidRPr="007C0BCA">
        <w:rPr>
          <w:rFonts w:eastAsiaTheme="minorEastAsia"/>
          <w:b/>
          <w:bCs/>
        </w:rPr>
        <w:t>dell’istruzione</w:t>
      </w:r>
      <w:r w:rsidRPr="007C0BCA">
        <w:rPr>
          <w:rFonts w:eastAsiaTheme="minorEastAsia"/>
          <w:b/>
          <w:bCs/>
          <w:spacing w:val="-9"/>
        </w:rPr>
        <w:t xml:space="preserve"> </w:t>
      </w:r>
      <w:r w:rsidRPr="007C0BCA">
        <w:rPr>
          <w:rFonts w:eastAsiaTheme="minorEastAsia"/>
          <w:b/>
          <w:bCs/>
        </w:rPr>
        <w:t xml:space="preserve">8 agosto 2022, n. 218, Missione 4 - Istruzione e Ricerca - Componente 1 - Potenziamento dell’offerta dei servizi di istruzione: dagli asili nido alle </w:t>
      </w:r>
      <w:proofErr w:type="spellStart"/>
      <w:r w:rsidRPr="007C0BCA">
        <w:rPr>
          <w:rFonts w:eastAsiaTheme="minorEastAsia"/>
          <w:b/>
          <w:bCs/>
        </w:rPr>
        <w:t>Universita</w:t>
      </w:r>
      <w:proofErr w:type="spellEnd"/>
      <w:r w:rsidRPr="007C0BCA">
        <w:rPr>
          <w:rFonts w:eastAsiaTheme="minorEastAsia"/>
          <w:b/>
          <w:bCs/>
        </w:rPr>
        <w:t>̀ - Investimento 3.2 “</w:t>
      </w:r>
      <w:r w:rsidRPr="007C0BCA">
        <w:rPr>
          <w:rFonts w:eastAsiaTheme="minorEastAsia"/>
          <w:b/>
          <w:bCs/>
          <w:i/>
          <w:iCs/>
        </w:rPr>
        <w:t>Scuola 4.0: scuole innovative, cablaggio,</w:t>
      </w:r>
      <w:r w:rsidRPr="007C0BCA">
        <w:rPr>
          <w:rFonts w:eastAsiaTheme="minorEastAsia"/>
          <w:b/>
          <w:bCs/>
          <w:i/>
          <w:iCs/>
          <w:spacing w:val="-16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nuovi</w:t>
      </w:r>
      <w:r w:rsidRPr="007C0BCA">
        <w:rPr>
          <w:rFonts w:eastAsiaTheme="minorEastAsia"/>
          <w:b/>
          <w:bCs/>
          <w:i/>
          <w:iCs/>
          <w:spacing w:val="-14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ambienti</w:t>
      </w:r>
      <w:r w:rsidRPr="007C0BCA">
        <w:rPr>
          <w:rFonts w:eastAsiaTheme="minorEastAsia"/>
          <w:b/>
          <w:bCs/>
          <w:i/>
          <w:iCs/>
          <w:spacing w:val="-14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di</w:t>
      </w:r>
      <w:r w:rsidRPr="007C0BCA">
        <w:rPr>
          <w:rFonts w:eastAsiaTheme="minorEastAsia"/>
          <w:b/>
          <w:bCs/>
          <w:i/>
          <w:iCs/>
          <w:spacing w:val="-14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apprendimento</w:t>
      </w:r>
      <w:r w:rsidRPr="007C0BCA">
        <w:rPr>
          <w:rFonts w:eastAsiaTheme="minorEastAsia"/>
          <w:b/>
          <w:bCs/>
          <w:i/>
          <w:iCs/>
          <w:spacing w:val="-15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e</w:t>
      </w:r>
      <w:r w:rsidRPr="007C0BCA">
        <w:rPr>
          <w:rFonts w:eastAsiaTheme="minorEastAsia"/>
          <w:b/>
          <w:bCs/>
          <w:i/>
          <w:iCs/>
          <w:spacing w:val="-17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laboratori</w:t>
      </w:r>
      <w:r w:rsidRPr="007C0BCA">
        <w:rPr>
          <w:rFonts w:eastAsiaTheme="minorEastAsia"/>
          <w:b/>
          <w:bCs/>
        </w:rPr>
        <w:t>”,</w:t>
      </w:r>
      <w:r w:rsidRPr="007C0BCA">
        <w:rPr>
          <w:rFonts w:eastAsiaTheme="minorEastAsia"/>
          <w:b/>
          <w:bCs/>
          <w:spacing w:val="-16"/>
        </w:rPr>
        <w:t xml:space="preserve"> </w:t>
      </w:r>
      <w:r w:rsidRPr="007C0BCA">
        <w:rPr>
          <w:rFonts w:eastAsiaTheme="minorEastAsia"/>
          <w:b/>
          <w:bCs/>
        </w:rPr>
        <w:t>Azione</w:t>
      </w:r>
      <w:r w:rsidRPr="007C0BCA">
        <w:rPr>
          <w:rFonts w:eastAsiaTheme="minorEastAsia"/>
          <w:b/>
          <w:bCs/>
          <w:spacing w:val="-15"/>
        </w:rPr>
        <w:t xml:space="preserve"> </w:t>
      </w:r>
      <w:r w:rsidRPr="007C0BCA">
        <w:rPr>
          <w:rFonts w:eastAsiaTheme="minorEastAsia"/>
          <w:b/>
          <w:bCs/>
        </w:rPr>
        <w:t>1</w:t>
      </w:r>
      <w:r w:rsidRPr="007C0BCA">
        <w:rPr>
          <w:rFonts w:eastAsiaTheme="minorEastAsia"/>
          <w:b/>
          <w:bCs/>
          <w:spacing w:val="-20"/>
        </w:rPr>
        <w:t xml:space="preserve"> </w:t>
      </w:r>
      <w:r w:rsidRPr="007C0BCA">
        <w:rPr>
          <w:rFonts w:eastAsiaTheme="minorEastAsia"/>
          <w:b/>
          <w:bCs/>
        </w:rPr>
        <w:t>-</w:t>
      </w:r>
      <w:r w:rsidRPr="007C0BCA">
        <w:rPr>
          <w:rFonts w:eastAsiaTheme="minorEastAsia"/>
          <w:b/>
          <w:bCs/>
          <w:spacing w:val="-13"/>
        </w:rPr>
        <w:t xml:space="preserve"> </w:t>
      </w:r>
      <w:proofErr w:type="spellStart"/>
      <w:r w:rsidRPr="007C0BCA">
        <w:rPr>
          <w:rFonts w:eastAsiaTheme="minorEastAsia"/>
          <w:b/>
          <w:bCs/>
          <w:i/>
          <w:iCs/>
        </w:rPr>
        <w:t>Next</w:t>
      </w:r>
      <w:proofErr w:type="spellEnd"/>
      <w:r w:rsidRPr="007C0BCA">
        <w:rPr>
          <w:rFonts w:eastAsiaTheme="minorEastAsia"/>
          <w:b/>
          <w:bCs/>
          <w:i/>
          <w:iCs/>
          <w:spacing w:val="-15"/>
        </w:rPr>
        <w:t xml:space="preserve"> </w:t>
      </w:r>
      <w:r w:rsidRPr="007C0BCA">
        <w:rPr>
          <w:rFonts w:eastAsiaTheme="minorEastAsia"/>
          <w:b/>
          <w:bCs/>
          <w:i/>
          <w:iCs/>
        </w:rPr>
        <w:t>generation</w:t>
      </w:r>
      <w:r w:rsidRPr="007C0BCA">
        <w:rPr>
          <w:rFonts w:eastAsiaTheme="minorEastAsia"/>
          <w:b/>
          <w:bCs/>
          <w:i/>
          <w:iCs/>
          <w:spacing w:val="-15"/>
        </w:rPr>
        <w:t xml:space="preserve"> </w:t>
      </w:r>
      <w:proofErr w:type="spellStart"/>
      <w:r w:rsidRPr="007C0BCA">
        <w:rPr>
          <w:rFonts w:eastAsiaTheme="minorEastAsia"/>
          <w:b/>
          <w:bCs/>
          <w:i/>
          <w:iCs/>
        </w:rPr>
        <w:t>class</w:t>
      </w:r>
      <w:proofErr w:type="spellEnd"/>
      <w:r w:rsidRPr="007C0BCA">
        <w:rPr>
          <w:rFonts w:eastAsiaTheme="minorEastAsia"/>
          <w:b/>
          <w:bCs/>
          <w:i/>
          <w:iCs/>
          <w:spacing w:val="-14"/>
        </w:rPr>
        <w:t xml:space="preserve"> </w:t>
      </w:r>
      <w:r w:rsidRPr="007C0BCA">
        <w:rPr>
          <w:rFonts w:eastAsiaTheme="minorEastAsia"/>
          <w:b/>
          <w:bCs/>
        </w:rPr>
        <w:t>-</w:t>
      </w:r>
      <w:r w:rsidRPr="007C0BCA">
        <w:rPr>
          <w:rFonts w:eastAsiaTheme="minorEastAsia"/>
          <w:b/>
          <w:bCs/>
          <w:spacing w:val="-13"/>
        </w:rPr>
        <w:t xml:space="preserve"> </w:t>
      </w:r>
      <w:r w:rsidRPr="007C0BCA">
        <w:rPr>
          <w:rFonts w:eastAsiaTheme="minorEastAsia"/>
          <w:b/>
          <w:bCs/>
        </w:rPr>
        <w:t>Ambienti di apprendimento</w:t>
      </w:r>
      <w:r w:rsidRPr="007C0BCA">
        <w:rPr>
          <w:rFonts w:eastAsiaTheme="minorEastAsia"/>
          <w:b/>
          <w:bCs/>
          <w:spacing w:val="-36"/>
        </w:rPr>
        <w:t xml:space="preserve"> </w:t>
      </w:r>
      <w:r w:rsidRPr="007C0BCA">
        <w:rPr>
          <w:rFonts w:eastAsiaTheme="minorEastAsia"/>
          <w:b/>
          <w:bCs/>
        </w:rPr>
        <w:t xml:space="preserve">innovativi, finanziato dall’Unione europea - </w:t>
      </w:r>
      <w:proofErr w:type="spellStart"/>
      <w:r w:rsidRPr="007C0BCA">
        <w:rPr>
          <w:rFonts w:eastAsiaTheme="minorEastAsia"/>
          <w:b/>
          <w:bCs/>
          <w:i/>
          <w:iCs/>
        </w:rPr>
        <w:t>Next</w:t>
      </w:r>
      <w:proofErr w:type="spellEnd"/>
      <w:r w:rsidRPr="007C0BCA">
        <w:rPr>
          <w:rFonts w:eastAsiaTheme="minorEastAsia"/>
          <w:b/>
          <w:bCs/>
          <w:i/>
          <w:iCs/>
        </w:rPr>
        <w:t xml:space="preserve"> Generation EU</w:t>
      </w:r>
      <w:r w:rsidRPr="007C0BCA">
        <w:rPr>
          <w:rFonts w:eastAsiaTheme="minorEastAsia"/>
          <w:b/>
          <w:bCs/>
        </w:rPr>
        <w:t>.</w:t>
      </w:r>
    </w:p>
    <w:p w:rsidR="00307B51" w:rsidRPr="007C0BCA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</w:rPr>
        <w:t xml:space="preserve">Codice avviso: </w:t>
      </w:r>
      <w:r w:rsidRPr="007C0BCA">
        <w:rPr>
          <w:rFonts w:eastAsiaTheme="minorEastAsia"/>
          <w:b/>
          <w:bCs/>
        </w:rPr>
        <w:t>M4C1I3.2-2022-961</w:t>
      </w:r>
    </w:p>
    <w:p w:rsidR="00307B51" w:rsidRPr="007C0BCA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</w:rPr>
        <w:t>CUP</w:t>
      </w:r>
      <w:r w:rsidRPr="007C0BCA">
        <w:rPr>
          <w:rFonts w:eastAsiaTheme="minorEastAsia"/>
          <w:b/>
          <w:bCs/>
        </w:rPr>
        <w:t>: G74D22007450006</w:t>
      </w:r>
    </w:p>
    <w:p w:rsidR="00307B51" w:rsidRPr="007C0BCA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rPr>
          <w:rFonts w:eastAsiaTheme="minorEastAsia"/>
          <w:b/>
          <w:bCs/>
        </w:rPr>
      </w:pPr>
    </w:p>
    <w:p w:rsidR="00307B51" w:rsidRPr="00B42EA3" w:rsidRDefault="00307B51" w:rsidP="00480B41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  <w:b/>
          <w:bCs/>
        </w:rPr>
        <w:t xml:space="preserve">Dichiarazione titoli </w:t>
      </w:r>
      <w:r w:rsidRPr="00B42EA3">
        <w:rPr>
          <w:rFonts w:eastAsiaTheme="minorEastAsia"/>
          <w:b/>
          <w:bCs/>
        </w:rPr>
        <w:t>posseduti da allegare all’istanza di partecipazione per il reclutamento della FIGURA B - Supporto alle attività amministrative -</w:t>
      </w:r>
    </w:p>
    <w:p w:rsidR="00307B51" w:rsidRPr="00B42EA3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b/>
          <w:bCs/>
        </w:rPr>
      </w:pPr>
    </w:p>
    <w:p w:rsidR="00FB29CA" w:rsidRDefault="00FB29CA" w:rsidP="00FB29CA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La/Il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sottoscritto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nata/o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(Pr.        ) il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residente nel</w:t>
      </w:r>
      <w:r>
        <w:rPr>
          <w:rFonts w:eastAsiaTheme="minorEastAsia"/>
          <w:spacing w:val="-7"/>
        </w:rPr>
        <w:t xml:space="preserve"> </w:t>
      </w:r>
      <w:r>
        <w:rPr>
          <w:rFonts w:eastAsiaTheme="minorEastAsia"/>
        </w:rPr>
        <w:t>comune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(Pr.        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</w:rPr>
        <w:t>)</w:t>
      </w:r>
    </w:p>
    <w:p w:rsidR="00FB29CA" w:rsidRDefault="00FB29CA" w:rsidP="00FB29CA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7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Via/Piazza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n. civ.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CAP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 ai  sensi  del D.P.R. 28.12.2000, n.445 (Testo unico delle disposizioni legislative e  regolamentari</w:t>
      </w:r>
      <w:r>
        <w:rPr>
          <w:rFonts w:eastAsiaTheme="minorEastAsia"/>
          <w:spacing w:val="12"/>
        </w:rPr>
        <w:t xml:space="preserve"> </w:t>
      </w:r>
      <w:r>
        <w:rPr>
          <w:rFonts w:eastAsiaTheme="minorEastAsia"/>
        </w:rPr>
        <w:t xml:space="preserve">in materia di documentazione amministrativa), consapevole delle responsabilità civili e penali cui va incontro in caso di dichiarazioni non corrispondenti al vero, sotto la propria </w:t>
      </w:r>
      <w:r>
        <w:rPr>
          <w:rFonts w:eastAsiaTheme="minorEastAsia"/>
          <w:spacing w:val="-34"/>
        </w:rPr>
        <w:t xml:space="preserve"> </w:t>
      </w:r>
      <w:r>
        <w:rPr>
          <w:rFonts w:eastAsiaTheme="minorEastAsia"/>
        </w:rPr>
        <w:t>responsabilità</w:t>
      </w:r>
    </w:p>
    <w:p w:rsidR="00FB29CA" w:rsidRDefault="00FB29CA" w:rsidP="00FB29CA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DICHIARA</w:t>
      </w:r>
    </w:p>
    <w:p w:rsidR="00FB29CA" w:rsidRDefault="00FB29CA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di seguito i titoli, le esperienze professionali e di servizio relativi al profilo per il quale chiede la partecipazione:</w:t>
      </w:r>
    </w:p>
    <w:p w:rsidR="00307B51" w:rsidRPr="00B42EA3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1703"/>
        <w:gridCol w:w="1564"/>
        <w:gridCol w:w="1549"/>
      </w:tblGrid>
      <w:tr w:rsidR="00307B51" w:rsidRPr="00B42EA3" w:rsidTr="00425650">
        <w:trPr>
          <w:trHeight w:hRule="exact" w:val="6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49"/>
              <w:jc w:val="center"/>
              <w:rPr>
                <w:rFonts w:eastAsiaTheme="minorEastAsia"/>
                <w:b/>
                <w:bCs/>
              </w:rPr>
            </w:pPr>
            <w:r w:rsidRPr="00B42EA3">
              <w:rPr>
                <w:rFonts w:eastAsiaTheme="minorEastAsia"/>
                <w:b/>
                <w:bCs/>
              </w:rPr>
              <w:t>GRIGLIA DI VALUTAZIONE TITOLI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9"/>
              <w:jc w:val="center"/>
              <w:rPr>
                <w:rFonts w:eastAsiaTheme="minorEastAsia"/>
              </w:rPr>
            </w:pPr>
            <w:r w:rsidRPr="00B42EA3">
              <w:rPr>
                <w:rFonts w:eastAsiaTheme="minorEastAsia"/>
                <w:b/>
                <w:bCs/>
              </w:rPr>
              <w:t>FIGURA B - Supporto alle attività amministrative -</w:t>
            </w:r>
          </w:p>
        </w:tc>
      </w:tr>
      <w:tr w:rsidR="00307B51" w:rsidRPr="00B42EA3" w:rsidTr="00425650">
        <w:trPr>
          <w:trHeight w:hRule="exact" w:val="845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eastAsiaTheme="minorEastAsia"/>
              </w:rPr>
            </w:pP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eastAsiaTheme="minorEastAsia"/>
              </w:rPr>
            </w:pP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2"/>
              <w:jc w:val="center"/>
              <w:rPr>
                <w:rFonts w:eastAsiaTheme="minorEastAsia"/>
              </w:rPr>
            </w:pPr>
            <w:r w:rsidRPr="00B42EA3">
              <w:rPr>
                <w:rFonts w:eastAsiaTheme="minorEastAsia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425650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" w:hanging="3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hd w:val="clear" w:color="auto" w:fill="D2D2D2"/>
              </w:rPr>
              <w:t>A</w:t>
            </w:r>
            <w:r w:rsidR="00307B51" w:rsidRPr="00B42EA3">
              <w:rPr>
                <w:rFonts w:eastAsiaTheme="minorEastAsia"/>
                <w:b/>
                <w:bCs/>
                <w:shd w:val="clear" w:color="auto" w:fill="D2D2D2"/>
              </w:rPr>
              <w:t xml:space="preserve"> cura del candidato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425650" w:rsidP="00425650">
            <w:pPr>
              <w:widowControl w:val="0"/>
              <w:tabs>
                <w:tab w:val="left" w:pos="1353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left="165" w:hanging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>A</w:t>
            </w:r>
            <w:r w:rsidR="00307B51" w:rsidRPr="00B42EA3"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 xml:space="preserve"> </w:t>
            </w:r>
            <w:r w:rsidR="00307B51" w:rsidRPr="00B42EA3">
              <w:rPr>
                <w:rFonts w:eastAsiaTheme="minorEastAsia"/>
                <w:b/>
                <w:bCs/>
                <w:shd w:val="clear" w:color="auto" w:fill="D2D2D2"/>
              </w:rPr>
              <w:t>cura</w:t>
            </w:r>
            <w:r w:rsidR="00307B51" w:rsidRPr="00B42EA3"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 xml:space="preserve"> </w:t>
            </w:r>
            <w:r w:rsidR="00307B51" w:rsidRPr="00B42EA3">
              <w:rPr>
                <w:rFonts w:eastAsiaTheme="minorEastAsia"/>
                <w:b/>
                <w:bCs/>
                <w:shd w:val="clear" w:color="auto" w:fill="D2D2D2"/>
              </w:rPr>
              <w:t>della</w:t>
            </w:r>
            <w:r w:rsidR="00307B51" w:rsidRPr="00B42EA3">
              <w:rPr>
                <w:rFonts w:eastAsiaTheme="minorEastAsia"/>
                <w:b/>
                <w:bCs/>
                <w:w w:val="34"/>
                <w:shd w:val="clear" w:color="auto" w:fill="D2D2D2"/>
              </w:rPr>
              <w:t xml:space="preserve"> </w:t>
            </w:r>
            <w:r w:rsidR="00307B51" w:rsidRPr="00B42EA3">
              <w:rPr>
                <w:rFonts w:eastAsiaTheme="minorEastAsia"/>
                <w:b/>
                <w:bCs/>
              </w:rPr>
              <w:t xml:space="preserve"> </w:t>
            </w:r>
            <w:r w:rsidR="00307B51" w:rsidRPr="00B42EA3">
              <w:rPr>
                <w:rFonts w:eastAsiaTheme="minorEastAsia"/>
                <w:b/>
                <w:bCs/>
                <w:shd w:val="clear" w:color="auto" w:fill="D2D2D2"/>
              </w:rPr>
              <w:t>commissione</w:t>
            </w:r>
          </w:p>
        </w:tc>
      </w:tr>
      <w:tr w:rsidR="00307B51" w:rsidRPr="00B42EA3" w:rsidTr="00425650">
        <w:trPr>
          <w:trHeight w:hRule="exact" w:val="1140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Laurea Triennale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7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fino a 100 ….…………….. 3 punti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da 101 a 110.…………….</w:t>
            </w:r>
            <w:r w:rsidR="007C0BCA">
              <w:rPr>
                <w:rFonts w:eastAsiaTheme="minorEastAsia"/>
              </w:rPr>
              <w:t>.</w:t>
            </w:r>
            <w:r w:rsidRPr="00B42EA3">
              <w:rPr>
                <w:rFonts w:eastAsiaTheme="minorEastAsia"/>
              </w:rPr>
              <w:t xml:space="preserve"> 4 punti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5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la lode è valutata 1 punto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punti 10</w:t>
            </w:r>
          </w:p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(si valuta un solo titolo)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1433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Laurea specialistica o vecchio ordinamento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fino a 100 ………………..  8 punti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da 101 a 110 ………</w:t>
            </w:r>
            <w:r w:rsidR="007621E2">
              <w:rPr>
                <w:rFonts w:eastAsiaTheme="minorEastAsia"/>
              </w:rPr>
              <w:t>.</w:t>
            </w:r>
            <w:r w:rsidRPr="00B42EA3">
              <w:rPr>
                <w:rFonts w:eastAsiaTheme="minorEastAsia"/>
              </w:rPr>
              <w:t>..…</w:t>
            </w:r>
            <w:r w:rsidR="007C0BCA">
              <w:rPr>
                <w:rFonts w:eastAsiaTheme="minorEastAsia"/>
              </w:rPr>
              <w:t>..</w:t>
            </w:r>
            <w:r w:rsidRPr="00B42EA3">
              <w:rPr>
                <w:rFonts w:eastAsiaTheme="minorEastAsia"/>
              </w:rPr>
              <w:t xml:space="preserve">  9 punti 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(si valuta un solo titolo)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la lode è valutata 1 punto</w:t>
            </w: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eastAsiaTheme="minorEastAsia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621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lastRenderedPageBreak/>
              <w:t>Corso di specializzazione post laurea e dottorati di ricerca (2 punti per ogni corso)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punti 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607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Diploma di istruzione secondaria superiore (non valutato se in possesso del titolo superiore)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punti 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1587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50" w:rsidRDefault="00307B51" w:rsidP="00BB08BE">
            <w:pPr>
              <w:widowControl w:val="0"/>
              <w:tabs>
                <w:tab w:val="left" w:pos="2803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Altro diploma di laurea, corsi di perfezionamento</w:t>
            </w:r>
            <w:r w:rsidRPr="00B42EA3">
              <w:rPr>
                <w:rFonts w:eastAsiaTheme="minorEastAsia"/>
                <w:spacing w:val="-24"/>
              </w:rPr>
              <w:t xml:space="preserve"> </w:t>
            </w:r>
            <w:r w:rsidRPr="00B42EA3">
              <w:rPr>
                <w:rFonts w:eastAsiaTheme="minorEastAsia"/>
              </w:rPr>
              <w:t xml:space="preserve">di durata   non  </w:t>
            </w:r>
            <w:r w:rsidRPr="00B42EA3">
              <w:rPr>
                <w:rFonts w:eastAsiaTheme="minorEastAsia"/>
                <w:spacing w:val="4"/>
              </w:rPr>
              <w:t xml:space="preserve"> </w:t>
            </w:r>
            <w:r w:rsidRPr="00B42EA3">
              <w:rPr>
                <w:rFonts w:eastAsiaTheme="minorEastAsia"/>
              </w:rPr>
              <w:t xml:space="preserve">inferiore  </w:t>
            </w:r>
            <w:r w:rsidRPr="00B42EA3">
              <w:rPr>
                <w:rFonts w:eastAsiaTheme="minorEastAsia"/>
                <w:spacing w:val="3"/>
              </w:rPr>
              <w:t xml:space="preserve"> </w:t>
            </w:r>
            <w:proofErr w:type="spellStart"/>
            <w:r w:rsidR="00425650">
              <w:rPr>
                <w:rFonts w:eastAsiaTheme="minorEastAsia"/>
              </w:rPr>
              <w:t>ad</w:t>
            </w:r>
            <w:r w:rsidRPr="00B42EA3">
              <w:rPr>
                <w:rFonts w:eastAsiaTheme="minorEastAsia"/>
              </w:rPr>
              <w:t>un</w:t>
            </w:r>
            <w:proofErr w:type="spellEnd"/>
            <w:r w:rsidRPr="00B42EA3">
              <w:rPr>
                <w:rFonts w:eastAsiaTheme="minorEastAsia"/>
              </w:rPr>
              <w:t xml:space="preserve">   anno   e  </w:t>
            </w:r>
            <w:r w:rsidRPr="00B42EA3">
              <w:rPr>
                <w:rFonts w:eastAsiaTheme="minorEastAsia"/>
                <w:spacing w:val="18"/>
              </w:rPr>
              <w:t xml:space="preserve"> </w:t>
            </w:r>
            <w:r w:rsidRPr="00B42EA3">
              <w:rPr>
                <w:rFonts w:eastAsiaTheme="minorEastAsia"/>
              </w:rPr>
              <w:t>master universitari di 1° e 2° livello nei settori di appartenenza</w:t>
            </w:r>
          </w:p>
          <w:p w:rsidR="00307B51" w:rsidRPr="00B42EA3" w:rsidRDefault="00307B51" w:rsidP="00BB08BE">
            <w:pPr>
              <w:widowControl w:val="0"/>
              <w:tabs>
                <w:tab w:val="left" w:pos="2803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 xml:space="preserve"> (1 punto per ogni corso)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5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 punti 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256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  <w:b/>
                <w:bCs/>
              </w:rPr>
              <w:t>Titoli Didattici/Culturali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725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 xml:space="preserve">Certificazioni Informatiche ECDL, IC3 e </w:t>
            </w:r>
            <w:r w:rsidR="00425650" w:rsidRPr="00B42EA3">
              <w:rPr>
                <w:rFonts w:eastAsiaTheme="minorEastAsia"/>
              </w:rPr>
              <w:t xml:space="preserve">EIPASS </w:t>
            </w:r>
            <w:r w:rsidRPr="00B42EA3">
              <w:rPr>
                <w:rFonts w:eastAsiaTheme="minorEastAsia"/>
              </w:rPr>
              <w:t>(1 punto per Certificazione)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punti 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256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  <w:b/>
                <w:bCs/>
              </w:rPr>
              <w:t>Titoli di servizio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726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50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 xml:space="preserve">Incarico di operatore sulla piattaforma MEPA </w:t>
            </w:r>
          </w:p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(2 punti per ogni anno di incarico)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punti 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424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</w:rPr>
              <w:t>Anzianità di servizio (1 punto per anno)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</w:rPr>
              <w:t>Max</w:t>
            </w:r>
            <w:proofErr w:type="spellEnd"/>
            <w:r w:rsidRPr="00B42EA3">
              <w:rPr>
                <w:rFonts w:eastAsiaTheme="minorEastAsia"/>
              </w:rPr>
              <w:t xml:space="preserve"> punti 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07B51" w:rsidRPr="00B42EA3" w:rsidTr="00425650">
        <w:trPr>
          <w:trHeight w:hRule="exact" w:val="602"/>
        </w:trPr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B51" w:rsidRPr="00B42EA3" w:rsidRDefault="00307B51" w:rsidP="00BB0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left="100"/>
              <w:rPr>
                <w:rFonts w:eastAsiaTheme="minorEastAsia"/>
              </w:rPr>
            </w:pPr>
            <w:r w:rsidRPr="00B42EA3">
              <w:rPr>
                <w:rFonts w:eastAsiaTheme="minorEastAsia"/>
                <w:b/>
                <w:bCs/>
              </w:rPr>
              <w:t>TOTALE PUNTEGGIO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1"/>
              <w:jc w:val="center"/>
              <w:rPr>
                <w:rFonts w:eastAsiaTheme="minorEastAsia"/>
              </w:rPr>
            </w:pPr>
            <w:proofErr w:type="spellStart"/>
            <w:r w:rsidRPr="00B42EA3">
              <w:rPr>
                <w:rFonts w:eastAsiaTheme="minorEastAsia"/>
                <w:b/>
                <w:bCs/>
              </w:rPr>
              <w:t>Max</w:t>
            </w:r>
            <w:proofErr w:type="spellEnd"/>
            <w:r w:rsidRPr="00B42EA3">
              <w:rPr>
                <w:rFonts w:eastAsiaTheme="minorEastAsia"/>
                <w:b/>
                <w:bCs/>
              </w:rPr>
              <w:t xml:space="preserve"> punti 45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eastAsiaTheme="minorEastAsi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B51" w:rsidRPr="00B42EA3" w:rsidRDefault="00307B51" w:rsidP="0042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307B51" w:rsidRPr="00B42EA3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307B51" w:rsidRPr="00B42EA3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307B51" w:rsidRPr="00B42EA3" w:rsidRDefault="00307B51" w:rsidP="00BB08BE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56"/>
        <w:ind w:left="235"/>
        <w:rPr>
          <w:rFonts w:eastAsiaTheme="minorEastAsia"/>
        </w:rPr>
      </w:pPr>
      <w:r w:rsidRPr="00B42EA3">
        <w:rPr>
          <w:rFonts w:eastAsiaTheme="minorEastAsia"/>
        </w:rPr>
        <w:t>San Severo,</w:t>
      </w:r>
      <w:r w:rsidRPr="00B42EA3">
        <w:rPr>
          <w:rFonts w:eastAsiaTheme="minorEastAsia"/>
          <w:spacing w:val="-1"/>
        </w:rPr>
        <w:t xml:space="preserve"> </w:t>
      </w:r>
      <w:r w:rsidR="00775B9E">
        <w:rPr>
          <w:rFonts w:eastAsiaTheme="minorEastAsia"/>
          <w:spacing w:val="-1"/>
        </w:rPr>
        <w:t>lì</w:t>
      </w:r>
      <w:bookmarkStart w:id="0" w:name="_GoBack"/>
      <w:bookmarkEnd w:id="0"/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  <w:r w:rsidRPr="00B42EA3">
        <w:rPr>
          <w:rFonts w:eastAsiaTheme="minorEastAsia"/>
        </w:rPr>
        <w:tab/>
        <w:t xml:space="preserve">Firma 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</w:p>
    <w:p w:rsidR="00954C38" w:rsidRPr="00B42EA3" w:rsidRDefault="00954C38" w:rsidP="00BB08BE">
      <w:pPr>
        <w:pStyle w:val="NormaleWeb"/>
        <w:spacing w:before="0" w:beforeAutospacing="0" w:after="0" w:afterAutospacing="0"/>
        <w:jc w:val="both"/>
      </w:pPr>
    </w:p>
    <w:sectPr w:rsidR="00954C38" w:rsidRPr="00B42EA3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99" w:rsidRDefault="00706899" w:rsidP="003464B0">
      <w:r>
        <w:separator/>
      </w:r>
    </w:p>
  </w:endnote>
  <w:endnote w:type="continuationSeparator" w:id="0">
    <w:p w:rsidR="00706899" w:rsidRDefault="0070689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51" w:rsidRDefault="00307B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Pr="00307B51" w:rsidRDefault="00A4546F" w:rsidP="00307B5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51" w:rsidRDefault="00307B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99" w:rsidRDefault="00706899" w:rsidP="003464B0">
      <w:r>
        <w:separator/>
      </w:r>
    </w:p>
  </w:footnote>
  <w:footnote w:type="continuationSeparator" w:id="0">
    <w:p w:rsidR="00706899" w:rsidRDefault="0070689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51" w:rsidRDefault="00307B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51" w:rsidRDefault="005827C5">
    <w:pPr>
      <w:pStyle w:val="Intestazione"/>
    </w:pPr>
    <w:r>
      <w:rPr>
        <w:noProof/>
        <w:lang w:eastAsia="it-IT"/>
      </w:rPr>
      <w:drawing>
        <wp:inline distT="0" distB="0" distL="0" distR="0" wp14:anchorId="43BC47DF" wp14:editId="02E27DE5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51" w:rsidRDefault="00307B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07B51"/>
    <w:rsid w:val="00321762"/>
    <w:rsid w:val="0032547A"/>
    <w:rsid w:val="003464B0"/>
    <w:rsid w:val="00363D62"/>
    <w:rsid w:val="00381B15"/>
    <w:rsid w:val="00383078"/>
    <w:rsid w:val="003D2FE1"/>
    <w:rsid w:val="00425650"/>
    <w:rsid w:val="0045089A"/>
    <w:rsid w:val="004644B6"/>
    <w:rsid w:val="00480B41"/>
    <w:rsid w:val="00497F35"/>
    <w:rsid w:val="004B157E"/>
    <w:rsid w:val="004E6A89"/>
    <w:rsid w:val="004F152D"/>
    <w:rsid w:val="005304CF"/>
    <w:rsid w:val="005378EB"/>
    <w:rsid w:val="00547BF6"/>
    <w:rsid w:val="005741D0"/>
    <w:rsid w:val="005810B1"/>
    <w:rsid w:val="005827C5"/>
    <w:rsid w:val="005A2218"/>
    <w:rsid w:val="005E4B37"/>
    <w:rsid w:val="006257FF"/>
    <w:rsid w:val="0063791E"/>
    <w:rsid w:val="006711F1"/>
    <w:rsid w:val="00675ACA"/>
    <w:rsid w:val="0070090B"/>
    <w:rsid w:val="00701918"/>
    <w:rsid w:val="00702B77"/>
    <w:rsid w:val="00706899"/>
    <w:rsid w:val="00707E80"/>
    <w:rsid w:val="00717F9A"/>
    <w:rsid w:val="00740C7B"/>
    <w:rsid w:val="007621E2"/>
    <w:rsid w:val="00775B9E"/>
    <w:rsid w:val="007C0BCA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37333"/>
    <w:rsid w:val="00942880"/>
    <w:rsid w:val="00950A6C"/>
    <w:rsid w:val="00954C38"/>
    <w:rsid w:val="00962F2B"/>
    <w:rsid w:val="0096650E"/>
    <w:rsid w:val="009821FC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AD45E3"/>
    <w:rsid w:val="00B106A4"/>
    <w:rsid w:val="00B215FF"/>
    <w:rsid w:val="00B362C3"/>
    <w:rsid w:val="00B36A01"/>
    <w:rsid w:val="00B42EA3"/>
    <w:rsid w:val="00BB0157"/>
    <w:rsid w:val="00BB08BE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44F9"/>
    <w:rsid w:val="00CE5455"/>
    <w:rsid w:val="00D00CDB"/>
    <w:rsid w:val="00D16420"/>
    <w:rsid w:val="00D474F8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B29CA"/>
    <w:rsid w:val="00FC1137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B5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B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6</cp:revision>
  <dcterms:created xsi:type="dcterms:W3CDTF">2023-04-26T11:22:00Z</dcterms:created>
  <dcterms:modified xsi:type="dcterms:W3CDTF">2023-04-27T07:32:00Z</dcterms:modified>
</cp:coreProperties>
</file>